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3506"/>
        <w:gridCol w:w="4676"/>
      </w:tblGrid>
      <w:tr w:rsidR="00D34E15" w14:paraId="3479076F" w14:textId="77777777" w:rsidTr="00D34E15">
        <w:trPr>
          <w:trHeight w:val="1790"/>
        </w:trPr>
        <w:tc>
          <w:tcPr>
            <w:tcW w:w="9350" w:type="dxa"/>
            <w:gridSpan w:val="3"/>
          </w:tcPr>
          <w:p w14:paraId="182DEA0F" w14:textId="277C3964" w:rsidR="00D34E15" w:rsidRDefault="00ED16E6" w:rsidP="00D34E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34A1A1" wp14:editId="616A3DB1">
                  <wp:extent cx="1247775" cy="1247775"/>
                  <wp:effectExtent l="0" t="0" r="9525" b="9525"/>
                  <wp:docPr id="213858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E15" w14:paraId="349ECDB2" w14:textId="77777777" w:rsidTr="00B6006E">
        <w:tc>
          <w:tcPr>
            <w:tcW w:w="9350" w:type="dxa"/>
            <w:gridSpan w:val="3"/>
          </w:tcPr>
          <w:p w14:paraId="57CB7D9D" w14:textId="30C7A66A" w:rsidR="00D34E15" w:rsidRPr="00D34E15" w:rsidRDefault="00D34E15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  <w:r w:rsidRPr="00D34E1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</w:t>
            </w:r>
            <w:r w:rsidR="001F1378">
              <w:t>Project Engineer</w:t>
            </w:r>
          </w:p>
        </w:tc>
      </w:tr>
      <w:tr w:rsidR="00D34E15" w14:paraId="517BA23D" w14:textId="77777777" w:rsidTr="00AE3D5F">
        <w:tc>
          <w:tcPr>
            <w:tcW w:w="4674" w:type="dxa"/>
            <w:gridSpan w:val="2"/>
          </w:tcPr>
          <w:p w14:paraId="773B2663" w14:textId="319C8D71" w:rsidR="00D34E15" w:rsidRDefault="00D34E15" w:rsidP="00D34E15">
            <w:r w:rsidRPr="00D34E15">
              <w:rPr>
                <w:b/>
                <w:bCs/>
              </w:rPr>
              <w:t>Job Status:</w:t>
            </w:r>
            <w:r>
              <w:t xml:space="preserve">     </w:t>
            </w:r>
            <w:r w:rsidR="00FB7A8D">
              <w:t>Office</w:t>
            </w:r>
          </w:p>
        </w:tc>
        <w:tc>
          <w:tcPr>
            <w:tcW w:w="4676" w:type="dxa"/>
          </w:tcPr>
          <w:p w14:paraId="1E7D8C4A" w14:textId="55EDD54E" w:rsidR="00D34E15" w:rsidRDefault="00150A97" w:rsidP="00D34E15">
            <w:r>
              <w:rPr>
                <w:b/>
                <w:bCs/>
              </w:rPr>
              <w:t>Location</w:t>
            </w:r>
            <w:r w:rsidR="00D34E15" w:rsidRPr="00D34E15">
              <w:rPr>
                <w:b/>
                <w:bCs/>
              </w:rPr>
              <w:t>:</w:t>
            </w:r>
            <w:r w:rsidR="00D34E15">
              <w:rPr>
                <w:b/>
                <w:bCs/>
              </w:rPr>
              <w:t xml:space="preserve">     </w:t>
            </w:r>
            <w:r w:rsidR="00ED16E6">
              <w:t>Mount Pleasant</w:t>
            </w:r>
            <w:r>
              <w:t>, Wisconsin</w:t>
            </w:r>
          </w:p>
        </w:tc>
      </w:tr>
      <w:tr w:rsidR="00D34E15" w14:paraId="718D1561" w14:textId="77777777" w:rsidTr="00CB7DBA">
        <w:trPr>
          <w:trHeight w:val="2390"/>
        </w:trPr>
        <w:tc>
          <w:tcPr>
            <w:tcW w:w="9350" w:type="dxa"/>
            <w:gridSpan w:val="3"/>
          </w:tcPr>
          <w:p w14:paraId="3993920B" w14:textId="080CCD19" w:rsidR="00D34E15" w:rsidRDefault="00D34E15" w:rsidP="00D34E15">
            <w:r w:rsidRPr="00D34E15">
              <w:rPr>
                <w:b/>
                <w:bCs/>
              </w:rPr>
              <w:t>Job S</w:t>
            </w:r>
            <w:r>
              <w:rPr>
                <w:b/>
                <w:bCs/>
              </w:rPr>
              <w:t>ummary</w:t>
            </w:r>
            <w:r w:rsidRPr="00D34E15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="00F97F89">
              <w:t xml:space="preserve">Conveniently located </w:t>
            </w:r>
            <w:r w:rsidR="00ED16E6">
              <w:t>in Mount Pleasant</w:t>
            </w:r>
            <w:r w:rsidR="00F97F89">
              <w:t xml:space="preserve">, </w:t>
            </w:r>
            <w:r w:rsidR="00ED16E6">
              <w:t>Racine Railroad Products</w:t>
            </w:r>
            <w:r>
              <w:t xml:space="preserve"> is a Wisconsin family-owned business, proud to provide </w:t>
            </w:r>
            <w:r w:rsidR="00ED16E6">
              <w:t>innovative equipment and tools to the most prominent rail customers in the world</w:t>
            </w:r>
            <w:r>
              <w:t xml:space="preserve">.  </w:t>
            </w:r>
            <w:r w:rsidR="00ED16E6">
              <w:t>Our Maintenance-of-Way equipment is designed to ensure our customers</w:t>
            </w:r>
            <w:r w:rsidR="00FB7A8D">
              <w:t xml:space="preserve"> receive the benefit of improved safety, </w:t>
            </w:r>
            <w:r w:rsidR="00CB069D">
              <w:t>performance,</w:t>
            </w:r>
            <w:r w:rsidR="00FB7A8D">
              <w:t xml:space="preserve"> and reliability.</w:t>
            </w:r>
          </w:p>
          <w:p w14:paraId="0E7AA289" w14:textId="77777777" w:rsidR="00D34E15" w:rsidRPr="00886DD3" w:rsidRDefault="00D34E15" w:rsidP="00D34E15">
            <w:pPr>
              <w:rPr>
                <w:sz w:val="12"/>
                <w:szCs w:val="14"/>
              </w:rPr>
            </w:pPr>
          </w:p>
          <w:p w14:paraId="3F386525" w14:textId="64516441" w:rsidR="00D34E15" w:rsidRDefault="00D34E15" w:rsidP="00D34E15">
            <w:r w:rsidRPr="00551BE8">
              <w:t xml:space="preserve">The </w:t>
            </w:r>
            <w:r w:rsidR="001F1378">
              <w:t>Project Engineer</w:t>
            </w:r>
            <w:r w:rsidR="00171EEC" w:rsidRPr="00551BE8">
              <w:t xml:space="preserve"> will </w:t>
            </w:r>
            <w:r w:rsidR="00BD7391" w:rsidRPr="00551BE8">
              <w:t>lead</w:t>
            </w:r>
            <w:r w:rsidR="00171EEC" w:rsidRPr="00551BE8">
              <w:t xml:space="preserve"> </w:t>
            </w:r>
            <w:r w:rsidR="00570899" w:rsidRPr="00551BE8">
              <w:t xml:space="preserve">project teams composed of </w:t>
            </w:r>
            <w:r w:rsidR="00495FE6" w:rsidRPr="00551BE8">
              <w:t xml:space="preserve">Design Engineers, </w:t>
            </w:r>
            <w:r w:rsidR="00F17C8E" w:rsidRPr="00551BE8">
              <w:t xml:space="preserve">Software &amp; Controls Engineers, and </w:t>
            </w:r>
            <w:r w:rsidR="00F30C5E" w:rsidRPr="00551BE8">
              <w:t>Electrical Designers</w:t>
            </w:r>
            <w:r w:rsidR="00393541" w:rsidRPr="00551BE8">
              <w:t xml:space="preserve"> to assist in the design of </w:t>
            </w:r>
            <w:r w:rsidR="00C93291" w:rsidRPr="00551BE8">
              <w:t xml:space="preserve">railroad maintenance of way equipment. </w:t>
            </w:r>
            <w:r w:rsidR="00213912" w:rsidRPr="00551BE8">
              <w:t xml:space="preserve">Directly responsible for the management of resources, schedule, budget, </w:t>
            </w:r>
            <w:proofErr w:type="gramStart"/>
            <w:r w:rsidR="00213912" w:rsidRPr="00551BE8">
              <w:t>implementation</w:t>
            </w:r>
            <w:proofErr w:type="gramEnd"/>
            <w:r w:rsidR="00213912" w:rsidRPr="00551BE8">
              <w:t xml:space="preserve"> and completion of new product development projects from concept </w:t>
            </w:r>
            <w:r w:rsidR="008449B2" w:rsidRPr="00551BE8">
              <w:t>into production</w:t>
            </w:r>
            <w:r w:rsidR="00551BE8" w:rsidRPr="00551BE8">
              <w:t>.  In addition, this role will lead in the management of product life cycles.</w:t>
            </w:r>
          </w:p>
        </w:tc>
      </w:tr>
      <w:tr w:rsidR="00731D39" w14:paraId="6675F526" w14:textId="77777777" w:rsidTr="00265C50">
        <w:tc>
          <w:tcPr>
            <w:tcW w:w="9350" w:type="dxa"/>
            <w:gridSpan w:val="3"/>
          </w:tcPr>
          <w:p w14:paraId="3ED0AC7C" w14:textId="7B6597CD" w:rsidR="00731D39" w:rsidRPr="00F831FB" w:rsidRDefault="00731D39" w:rsidP="00D34E15">
            <w:pPr>
              <w:rPr>
                <w:b/>
                <w:bCs/>
              </w:rPr>
            </w:pPr>
            <w:r w:rsidRPr="00F831FB">
              <w:rPr>
                <w:b/>
                <w:bCs/>
              </w:rPr>
              <w:t>Essential Duties:</w:t>
            </w:r>
          </w:p>
        </w:tc>
      </w:tr>
      <w:tr w:rsidR="00731D39" w14:paraId="36CA3AA6" w14:textId="77777777" w:rsidTr="00077334">
        <w:tc>
          <w:tcPr>
            <w:tcW w:w="1168" w:type="dxa"/>
          </w:tcPr>
          <w:p w14:paraId="564AA66B" w14:textId="67FAB10E" w:rsidR="00731D39" w:rsidRPr="00F831FB" w:rsidRDefault="002C39FE" w:rsidP="00731D39">
            <w:pPr>
              <w:jc w:val="center"/>
            </w:pPr>
            <w:r>
              <w:t>3</w:t>
            </w:r>
            <w:r w:rsidR="007A6E2D">
              <w:t>0</w:t>
            </w:r>
            <w:r w:rsidR="00731D39" w:rsidRPr="00F831FB">
              <w:t>%</w:t>
            </w:r>
          </w:p>
        </w:tc>
        <w:tc>
          <w:tcPr>
            <w:tcW w:w="8182" w:type="dxa"/>
            <w:gridSpan w:val="2"/>
          </w:tcPr>
          <w:p w14:paraId="1D474414" w14:textId="77777777" w:rsidR="00481BAD" w:rsidRDefault="001F1378" w:rsidP="00731D39">
            <w:pPr>
              <w:pStyle w:val="ListParagraph"/>
              <w:numPr>
                <w:ilvl w:val="0"/>
                <w:numId w:val="3"/>
              </w:numPr>
            </w:pPr>
            <w:r>
              <w:t>Perform engineering design evaluations</w:t>
            </w:r>
            <w:r w:rsidR="00040F86">
              <w:t xml:space="preserve"> and work to complete projects within budgets and scheduling restraints.</w:t>
            </w:r>
          </w:p>
          <w:p w14:paraId="28E87E68" w14:textId="0E5ED0ED" w:rsidR="00040F86" w:rsidRDefault="00040F86" w:rsidP="00731D39">
            <w:pPr>
              <w:pStyle w:val="ListParagraph"/>
              <w:numPr>
                <w:ilvl w:val="0"/>
                <w:numId w:val="3"/>
              </w:numPr>
            </w:pPr>
            <w:r>
              <w:t xml:space="preserve">Review customer design requirements </w:t>
            </w:r>
            <w:r w:rsidR="00864D47">
              <w:t xml:space="preserve">to ensure product </w:t>
            </w:r>
            <w:r w:rsidR="006135FE">
              <w:t>success</w:t>
            </w:r>
            <w:r w:rsidR="009B54C5">
              <w:t>, including</w:t>
            </w:r>
            <w:r w:rsidR="00E379F5">
              <w:t xml:space="preserve"> travel to customers for on-site visits</w:t>
            </w:r>
            <w:r w:rsidR="006135FE">
              <w:t>.</w:t>
            </w:r>
          </w:p>
          <w:p w14:paraId="0C04FF7E" w14:textId="55CE0732" w:rsidR="00F57AE7" w:rsidRPr="00F831FB" w:rsidRDefault="00F57AE7" w:rsidP="00731D39">
            <w:pPr>
              <w:pStyle w:val="ListParagraph"/>
              <w:numPr>
                <w:ilvl w:val="0"/>
                <w:numId w:val="3"/>
              </w:numPr>
            </w:pPr>
            <w:r>
              <w:t>Designs, implements</w:t>
            </w:r>
            <w:r w:rsidR="002B287C">
              <w:t>,</w:t>
            </w:r>
            <w:r>
              <w:t xml:space="preserve"> and communicates an operational plan </w:t>
            </w:r>
            <w:r w:rsidR="008B563B">
              <w:t>to drive towards project completion.</w:t>
            </w:r>
          </w:p>
        </w:tc>
      </w:tr>
      <w:tr w:rsidR="00F23DBD" w14:paraId="44B1BE84" w14:textId="77777777" w:rsidTr="00077334">
        <w:tc>
          <w:tcPr>
            <w:tcW w:w="1168" w:type="dxa"/>
          </w:tcPr>
          <w:p w14:paraId="4B8597EE" w14:textId="0D9ED786" w:rsidR="00F23DBD" w:rsidRDefault="002C39FE" w:rsidP="00731D39">
            <w:pPr>
              <w:jc w:val="center"/>
            </w:pPr>
            <w:r>
              <w:t>10%</w:t>
            </w:r>
          </w:p>
        </w:tc>
        <w:tc>
          <w:tcPr>
            <w:tcW w:w="8182" w:type="dxa"/>
            <w:gridSpan w:val="2"/>
          </w:tcPr>
          <w:p w14:paraId="5F225F60" w14:textId="6A6E1DA1" w:rsidR="00F23DBD" w:rsidRDefault="000618B3" w:rsidP="00731D39">
            <w:pPr>
              <w:pStyle w:val="ListParagraph"/>
              <w:numPr>
                <w:ilvl w:val="0"/>
                <w:numId w:val="3"/>
              </w:numPr>
            </w:pPr>
            <w:r>
              <w:t>Manage the concept development process, evaluate suggestions for feasibility</w:t>
            </w:r>
            <w:r w:rsidR="001D3AE0">
              <w:t xml:space="preserve"> and alignment with design criteria.</w:t>
            </w:r>
          </w:p>
        </w:tc>
      </w:tr>
      <w:tr w:rsidR="00731D39" w14:paraId="567B5B24" w14:textId="77777777" w:rsidTr="00DA0A41">
        <w:tc>
          <w:tcPr>
            <w:tcW w:w="1168" w:type="dxa"/>
          </w:tcPr>
          <w:p w14:paraId="0738BCCA" w14:textId="1568D21F" w:rsidR="00731D39" w:rsidRPr="009A6DF1" w:rsidRDefault="00276517" w:rsidP="00731D39">
            <w:pPr>
              <w:jc w:val="center"/>
            </w:pPr>
            <w:r>
              <w:t>4</w:t>
            </w:r>
            <w:r w:rsidR="007A6E2D">
              <w:t>0</w:t>
            </w:r>
            <w:r w:rsidR="00731D39" w:rsidRPr="009A6DF1">
              <w:t>%</w:t>
            </w:r>
          </w:p>
        </w:tc>
        <w:tc>
          <w:tcPr>
            <w:tcW w:w="8182" w:type="dxa"/>
            <w:gridSpan w:val="2"/>
          </w:tcPr>
          <w:p w14:paraId="7F6EEDB8" w14:textId="1E9BA514" w:rsidR="00731D39" w:rsidRDefault="00372C45" w:rsidP="00731D39">
            <w:pPr>
              <w:pStyle w:val="ListParagraph"/>
              <w:numPr>
                <w:ilvl w:val="0"/>
                <w:numId w:val="3"/>
              </w:numPr>
            </w:pPr>
            <w:r>
              <w:t>Provide supervision to engineers, designers, and technicians</w:t>
            </w:r>
            <w:r w:rsidR="00184B23">
              <w:t xml:space="preserve"> on a project basis.</w:t>
            </w:r>
          </w:p>
          <w:p w14:paraId="211BB063" w14:textId="77777777" w:rsidR="00184B23" w:rsidRDefault="00184B23" w:rsidP="00731D39">
            <w:pPr>
              <w:pStyle w:val="ListParagraph"/>
              <w:numPr>
                <w:ilvl w:val="0"/>
                <w:numId w:val="3"/>
              </w:numPr>
            </w:pPr>
            <w:r>
              <w:t>Provide technical support for the engineering process, collaborate with other engineering team members to ensure each discipline is aligned as the project progresses.</w:t>
            </w:r>
          </w:p>
          <w:p w14:paraId="5C8ADE34" w14:textId="33734F63" w:rsidR="00C1172B" w:rsidRPr="009A6DF1" w:rsidRDefault="00604C51" w:rsidP="00731D39">
            <w:pPr>
              <w:pStyle w:val="ListParagraph"/>
              <w:numPr>
                <w:ilvl w:val="0"/>
                <w:numId w:val="3"/>
              </w:numPr>
            </w:pPr>
            <w:r>
              <w:t>Review engineering drawings</w:t>
            </w:r>
            <w:r w:rsidR="00604B52">
              <w:t>, documentation,</w:t>
            </w:r>
            <w:r>
              <w:t xml:space="preserve"> </w:t>
            </w:r>
            <w:r w:rsidR="00604B52">
              <w:t>an</w:t>
            </w:r>
            <w:r>
              <w:t>d models</w:t>
            </w:r>
            <w:r w:rsidR="003D28BB">
              <w:t xml:space="preserve"> for accuracy and adherence to project plans</w:t>
            </w:r>
            <w:r w:rsidR="006834F8">
              <w:t>,</w:t>
            </w:r>
            <w:r w:rsidR="00E811BB">
              <w:t xml:space="preserve"> design goals</w:t>
            </w:r>
            <w:r w:rsidR="006834F8">
              <w:t>, and accepted practices</w:t>
            </w:r>
            <w:r w:rsidR="003D28BB">
              <w:t>.</w:t>
            </w:r>
          </w:p>
        </w:tc>
      </w:tr>
      <w:tr w:rsidR="009A6DF1" w14:paraId="66695A08" w14:textId="77777777" w:rsidTr="00974881">
        <w:tc>
          <w:tcPr>
            <w:tcW w:w="1168" w:type="dxa"/>
          </w:tcPr>
          <w:p w14:paraId="55645449" w14:textId="35DCDC69" w:rsidR="009A6DF1" w:rsidRPr="00915CAF" w:rsidRDefault="00915CAF" w:rsidP="009A6DF1">
            <w:pPr>
              <w:jc w:val="center"/>
            </w:pPr>
            <w:r w:rsidRPr="00915CAF">
              <w:t>1</w:t>
            </w:r>
            <w:r w:rsidR="009B25F2">
              <w:t>0</w:t>
            </w:r>
            <w:r w:rsidR="009A6DF1" w:rsidRPr="00915CAF">
              <w:t>%</w:t>
            </w:r>
          </w:p>
        </w:tc>
        <w:tc>
          <w:tcPr>
            <w:tcW w:w="8182" w:type="dxa"/>
            <w:gridSpan w:val="2"/>
          </w:tcPr>
          <w:p w14:paraId="53EA8125" w14:textId="6B54E86A" w:rsidR="009A6DF1" w:rsidRPr="00915CAF" w:rsidRDefault="00D57CC3" w:rsidP="009A6DF1">
            <w:pPr>
              <w:pStyle w:val="ListParagraph"/>
              <w:numPr>
                <w:ilvl w:val="0"/>
                <w:numId w:val="3"/>
              </w:numPr>
            </w:pPr>
            <w:r>
              <w:t>Monitor progress and performance against the operational plan, taking action</w:t>
            </w:r>
            <w:r w:rsidR="007A6E2D">
              <w:t xml:space="preserve"> to resolve problems and minimize delays.</w:t>
            </w:r>
          </w:p>
        </w:tc>
      </w:tr>
      <w:tr w:rsidR="00915CAF" w14:paraId="6B62410C" w14:textId="77777777" w:rsidTr="00171C4A">
        <w:tc>
          <w:tcPr>
            <w:tcW w:w="1168" w:type="dxa"/>
          </w:tcPr>
          <w:p w14:paraId="0957AA31" w14:textId="0A6BE5CB" w:rsidR="00915CAF" w:rsidRPr="00915CAF" w:rsidRDefault="00276517" w:rsidP="00915CAF">
            <w:pPr>
              <w:jc w:val="center"/>
            </w:pPr>
            <w:r>
              <w:t>1</w:t>
            </w:r>
            <w:r w:rsidR="007A6E2D">
              <w:t>0</w:t>
            </w:r>
            <w:r w:rsidR="00915CAF" w:rsidRPr="00915CAF">
              <w:t>%</w:t>
            </w:r>
          </w:p>
        </w:tc>
        <w:tc>
          <w:tcPr>
            <w:tcW w:w="8182" w:type="dxa"/>
            <w:gridSpan w:val="2"/>
          </w:tcPr>
          <w:p w14:paraId="327C735B" w14:textId="29474C92" w:rsidR="00915CAF" w:rsidRPr="00915CAF" w:rsidRDefault="001A001D" w:rsidP="00915CAF">
            <w:pPr>
              <w:pStyle w:val="ListParagraph"/>
              <w:numPr>
                <w:ilvl w:val="0"/>
                <w:numId w:val="3"/>
              </w:numPr>
            </w:pPr>
            <w:r>
              <w:t xml:space="preserve">Review </w:t>
            </w:r>
            <w:r w:rsidR="00F537FB">
              <w:t xml:space="preserve">production, </w:t>
            </w:r>
            <w:r w:rsidR="001D3AE0">
              <w:t>service,</w:t>
            </w:r>
            <w:r>
              <w:t xml:space="preserve"> and maintenance reports </w:t>
            </w:r>
            <w:r w:rsidR="0043147D">
              <w:t>to</w:t>
            </w:r>
            <w:r>
              <w:t xml:space="preserve"> </w:t>
            </w:r>
            <w:r w:rsidR="00F537FB">
              <w:t>further develop the product through the entire life cycle.</w:t>
            </w:r>
          </w:p>
        </w:tc>
      </w:tr>
      <w:tr w:rsidR="00915CAF" w14:paraId="565AE401" w14:textId="77777777" w:rsidTr="00005818">
        <w:tc>
          <w:tcPr>
            <w:tcW w:w="9350" w:type="dxa"/>
            <w:gridSpan w:val="3"/>
          </w:tcPr>
          <w:p w14:paraId="47BCBFEA" w14:textId="251A4EFB" w:rsidR="00915CAF" w:rsidRPr="003807AA" w:rsidRDefault="00915CAF" w:rsidP="00915CAF">
            <w:pPr>
              <w:rPr>
                <w:b/>
                <w:bCs/>
              </w:rPr>
            </w:pPr>
            <w:r w:rsidRPr="003807AA">
              <w:rPr>
                <w:b/>
                <w:bCs/>
              </w:rPr>
              <w:t>Skills &amp; Qualifications:</w:t>
            </w:r>
          </w:p>
          <w:p w14:paraId="0E475BC8" w14:textId="52166127" w:rsidR="007C318A" w:rsidRPr="003807AA" w:rsidRDefault="00F97465" w:rsidP="00830A58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</w:pPr>
            <w:r>
              <w:rPr>
                <w:rFonts w:eastAsia="Times New Roman" w:cs="Arial"/>
                <w:color w:val="2D2D2D"/>
                <w:szCs w:val="20"/>
              </w:rPr>
              <w:lastRenderedPageBreak/>
              <w:t>Ability to provide direction,</w:t>
            </w:r>
            <w:r w:rsidR="00A724EE">
              <w:rPr>
                <w:rFonts w:eastAsia="Times New Roman" w:cs="Arial"/>
                <w:color w:val="2D2D2D"/>
                <w:szCs w:val="20"/>
              </w:rPr>
              <w:t xml:space="preserve"> guide collaboration and demonstrate leadership with project team members</w:t>
            </w:r>
            <w:r w:rsidR="00FA60C4">
              <w:rPr>
                <w:rFonts w:eastAsia="Times New Roman" w:cs="Arial"/>
                <w:color w:val="2D2D2D"/>
                <w:szCs w:val="20"/>
              </w:rPr>
              <w:t>, including coordinating any vendor or outsourced design operations related to a given project.</w:t>
            </w:r>
          </w:p>
          <w:p w14:paraId="0B5D1B33" w14:textId="3F4FF569" w:rsidR="00165CF7" w:rsidRDefault="00165CF7" w:rsidP="00830A58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Ability to research new technologies</w:t>
            </w:r>
            <w:r w:rsidR="00A6066D">
              <w:t xml:space="preserve"> for suitability and adaptability to mobile equipment environment.</w:t>
            </w:r>
          </w:p>
          <w:p w14:paraId="2C303EC6" w14:textId="1266F9F1" w:rsidR="00A34D16" w:rsidRDefault="00E74C1E" w:rsidP="00830A58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Ab</w:t>
            </w:r>
            <w:r w:rsidR="0020787C">
              <w:t>ility to</w:t>
            </w:r>
            <w:r w:rsidR="008628DB">
              <w:t xml:space="preserve"> generate and</w:t>
            </w:r>
            <w:r w:rsidR="0020787C">
              <w:t xml:space="preserve"> review </w:t>
            </w:r>
            <w:r w:rsidR="008628DB">
              <w:t>design</w:t>
            </w:r>
            <w:r w:rsidR="0020787C">
              <w:t xml:space="preserve"> work, including adherence to design criteria, </w:t>
            </w:r>
            <w:r w:rsidR="00CB4488">
              <w:t>customer specifications,</w:t>
            </w:r>
            <w:r w:rsidR="00034A50">
              <w:t xml:space="preserve"> industry guidelines,</w:t>
            </w:r>
            <w:r w:rsidR="00270F62">
              <w:t xml:space="preserve"> and</w:t>
            </w:r>
            <w:r w:rsidR="00CB4488">
              <w:t xml:space="preserve"> </w:t>
            </w:r>
            <w:r w:rsidR="00A34D16">
              <w:t>regulatory</w:t>
            </w:r>
            <w:r w:rsidR="007557C9">
              <w:t xml:space="preserve"> requirements</w:t>
            </w:r>
            <w:r w:rsidR="00270F62">
              <w:t>.</w:t>
            </w:r>
          </w:p>
          <w:p w14:paraId="168634D7" w14:textId="719149AD" w:rsidR="00E74C1E" w:rsidRDefault="00402339" w:rsidP="00830A58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Ability to perform analysis</w:t>
            </w:r>
            <w:r w:rsidR="00E629D6">
              <w:t xml:space="preserve"> in mechanical, </w:t>
            </w:r>
            <w:r w:rsidR="00B83157">
              <w:t>hydraulic, pneumatic, and electrical systems including</w:t>
            </w:r>
            <w:r>
              <w:t xml:space="preserve"> </w:t>
            </w:r>
            <w:r w:rsidR="00CB4488">
              <w:t xml:space="preserve">motion analysis, </w:t>
            </w:r>
            <w:r w:rsidR="001A14A0">
              <w:t>Design Failure</w:t>
            </w:r>
            <w:r w:rsidR="00AC5B32">
              <w:t xml:space="preserve"> </w:t>
            </w:r>
            <w:proofErr w:type="gramStart"/>
            <w:r w:rsidR="00AC5B32">
              <w:t>Mode</w:t>
            </w:r>
            <w:proofErr w:type="gramEnd"/>
            <w:r w:rsidR="00AC5B32">
              <w:t xml:space="preserve"> and Effects</w:t>
            </w:r>
            <w:r w:rsidR="00CB4488">
              <w:t xml:space="preserve"> </w:t>
            </w:r>
            <w:r w:rsidR="00AC5B32">
              <w:t>A</w:t>
            </w:r>
            <w:r w:rsidR="00CB4488">
              <w:t>nalysis</w:t>
            </w:r>
            <w:r w:rsidR="00AC5B32">
              <w:t xml:space="preserve"> (DFMEA)</w:t>
            </w:r>
            <w:r w:rsidR="00CB4488">
              <w:t>,</w:t>
            </w:r>
            <w:r w:rsidR="00D140F9">
              <w:t xml:space="preserve"> and</w:t>
            </w:r>
            <w:r w:rsidR="00CB4488">
              <w:t xml:space="preserve"> </w:t>
            </w:r>
            <w:r w:rsidR="00033934">
              <w:t>HAZOP</w:t>
            </w:r>
            <w:r w:rsidR="00CB4488">
              <w:t xml:space="preserve"> analysis</w:t>
            </w:r>
            <w:r w:rsidR="00D140F9">
              <w:t>.</w:t>
            </w:r>
          </w:p>
          <w:p w14:paraId="631EA299" w14:textId="7D8AAA80" w:rsidR="00035FA9" w:rsidRPr="00DD218B" w:rsidRDefault="00C868C6" w:rsidP="001A189B">
            <w:pPr>
              <w:pStyle w:val="ListParagraph"/>
              <w:numPr>
                <w:ilvl w:val="0"/>
                <w:numId w:val="2"/>
              </w:numPr>
            </w:pPr>
            <w:r>
              <w:t>Ability to perform</w:t>
            </w:r>
            <w:r w:rsidR="001F7098">
              <w:t>, interpret</w:t>
            </w:r>
            <w:r w:rsidR="000A5116">
              <w:t>,</w:t>
            </w:r>
            <w:r>
              <w:t xml:space="preserve"> and evaluate</w:t>
            </w:r>
            <w:r w:rsidR="00D346F3" w:rsidRPr="00D346F3">
              <w:t xml:space="preserve"> </w:t>
            </w:r>
            <w:r w:rsidR="001B1AAC">
              <w:t xml:space="preserve">computer </w:t>
            </w:r>
            <w:r w:rsidR="00D346F3" w:rsidRPr="00D346F3">
              <w:t>simulations for Finite Element Analysis (FEA)</w:t>
            </w:r>
            <w:r w:rsidR="001B1AAC">
              <w:t xml:space="preserve"> using SolidWorks simulation software</w:t>
            </w:r>
            <w:r w:rsidR="00A612B1">
              <w:t>.</w:t>
            </w:r>
          </w:p>
          <w:p w14:paraId="1CD24A5D" w14:textId="03B39CDD" w:rsidR="007C5099" w:rsidRPr="003807AA" w:rsidRDefault="007C5099" w:rsidP="009B455B">
            <w:pPr>
              <w:pStyle w:val="ListParagraph"/>
              <w:numPr>
                <w:ilvl w:val="0"/>
                <w:numId w:val="2"/>
              </w:numPr>
            </w:pPr>
            <w:r>
              <w:t>Ability to work independently</w:t>
            </w:r>
            <w:r w:rsidR="00C54EB2">
              <w:t xml:space="preserve"> and with teams</w:t>
            </w:r>
            <w:r w:rsidR="00332B08">
              <w:t>.</w:t>
            </w:r>
          </w:p>
          <w:p w14:paraId="2CA9BDB5" w14:textId="26F688A2" w:rsidR="00915CAF" w:rsidRDefault="00396707" w:rsidP="009B455B">
            <w:pPr>
              <w:pStyle w:val="ListParagraph"/>
              <w:numPr>
                <w:ilvl w:val="0"/>
                <w:numId w:val="2"/>
              </w:numPr>
            </w:pPr>
            <w:r>
              <w:t xml:space="preserve">Training and experience with </w:t>
            </w:r>
            <w:r w:rsidR="00332B08">
              <w:t>CAD Software</w:t>
            </w:r>
            <w:r w:rsidR="00202C38">
              <w:t>, primarily</w:t>
            </w:r>
            <w:r w:rsidR="00332B08">
              <w:t xml:space="preserve"> SolidWorks and </w:t>
            </w:r>
            <w:r w:rsidR="00202C38">
              <w:t xml:space="preserve">some </w:t>
            </w:r>
            <w:r w:rsidR="00332B08">
              <w:t>AutoCAD</w:t>
            </w:r>
            <w:r w:rsidR="00D22028">
              <w:t>.</w:t>
            </w:r>
          </w:p>
          <w:p w14:paraId="774037D6" w14:textId="77777777" w:rsidR="00A14B96" w:rsidRDefault="004C3B3A" w:rsidP="009B455B">
            <w:pPr>
              <w:pStyle w:val="ListParagraph"/>
              <w:numPr>
                <w:ilvl w:val="0"/>
                <w:numId w:val="2"/>
              </w:numPr>
            </w:pPr>
            <w:r>
              <w:t>Familiarity</w:t>
            </w:r>
            <w:r w:rsidR="00A14B96">
              <w:t xml:space="preserve"> with engineering processes </w:t>
            </w:r>
            <w:r w:rsidR="00C542FE">
              <w:t xml:space="preserve">such as </w:t>
            </w:r>
            <w:r>
              <w:t xml:space="preserve">Engineering Notices, Engineering Release Orders, Engineering Change Orders, </w:t>
            </w:r>
            <w:r w:rsidR="00494DA6">
              <w:t xml:space="preserve">Engineering Change Requests, </w:t>
            </w:r>
            <w:proofErr w:type="gramStart"/>
            <w:r w:rsidR="00494DA6">
              <w:t>and etc</w:t>
            </w:r>
            <w:r w:rsidR="00387022">
              <w:t>.</w:t>
            </w:r>
            <w:proofErr w:type="gramEnd"/>
          </w:p>
          <w:p w14:paraId="3A07BFEE" w14:textId="0EDA98C7" w:rsidR="00C75430" w:rsidRPr="003807AA" w:rsidRDefault="005F18E6" w:rsidP="009B455B">
            <w:pPr>
              <w:pStyle w:val="ListParagraph"/>
              <w:numPr>
                <w:ilvl w:val="0"/>
                <w:numId w:val="2"/>
              </w:numPr>
            </w:pPr>
            <w:r>
              <w:t>Familiarity</w:t>
            </w:r>
            <w:r w:rsidR="00C75430">
              <w:t xml:space="preserve"> with </w:t>
            </w:r>
            <w:r>
              <w:t xml:space="preserve">design and production </w:t>
            </w:r>
            <w:r w:rsidR="009C1F6B">
              <w:t xml:space="preserve">of metal fabrication </w:t>
            </w:r>
            <w:r>
              <w:t>processes for weldments, machine</w:t>
            </w:r>
            <w:r w:rsidR="005E52D7">
              <w:t>d</w:t>
            </w:r>
            <w:r>
              <w:t xml:space="preserve"> components,</w:t>
            </w:r>
            <w:r w:rsidR="005E52D7">
              <w:t xml:space="preserve"> castings, </w:t>
            </w:r>
            <w:r w:rsidR="00DE7178">
              <w:t>sheet metal</w:t>
            </w:r>
            <w:r w:rsidR="005E52D7">
              <w:t>,</w:t>
            </w:r>
            <w:r w:rsidR="006D2D98">
              <w:t xml:space="preserve"> large</w:t>
            </w:r>
            <w:r w:rsidR="009823D7">
              <w:t xml:space="preserve"> assemblies</w:t>
            </w:r>
            <w:r w:rsidR="00DE7178">
              <w:t xml:space="preserve"> </w:t>
            </w:r>
            <w:proofErr w:type="gramStart"/>
            <w:r w:rsidR="00DE7178">
              <w:t>and etc.</w:t>
            </w:r>
            <w:proofErr w:type="gramEnd"/>
          </w:p>
        </w:tc>
      </w:tr>
      <w:tr w:rsidR="00915CAF" w14:paraId="7714A31E" w14:textId="77777777" w:rsidTr="00005818">
        <w:tc>
          <w:tcPr>
            <w:tcW w:w="9350" w:type="dxa"/>
            <w:gridSpan w:val="3"/>
          </w:tcPr>
          <w:p w14:paraId="647F2E48" w14:textId="77777777" w:rsidR="00915CAF" w:rsidRPr="003807AA" w:rsidRDefault="00915CAF" w:rsidP="00915CAF">
            <w:pPr>
              <w:rPr>
                <w:b/>
                <w:bCs/>
              </w:rPr>
            </w:pPr>
            <w:r w:rsidRPr="003807AA">
              <w:rPr>
                <w:b/>
                <w:bCs/>
              </w:rPr>
              <w:lastRenderedPageBreak/>
              <w:t>Preferred Qualifications:</w:t>
            </w:r>
          </w:p>
          <w:p w14:paraId="6AAFD032" w14:textId="5A3A4EF2" w:rsidR="00A769F6" w:rsidRDefault="003807AA" w:rsidP="00915CAF">
            <w:pPr>
              <w:pStyle w:val="ListParagraph"/>
              <w:numPr>
                <w:ilvl w:val="0"/>
                <w:numId w:val="2"/>
              </w:numPr>
            </w:pPr>
            <w:r w:rsidRPr="003807AA">
              <w:t xml:space="preserve">Previous </w:t>
            </w:r>
            <w:r w:rsidR="00442383">
              <w:t>rail industry</w:t>
            </w:r>
            <w:r w:rsidR="00503FCC">
              <w:t xml:space="preserve"> or off-road equipment </w:t>
            </w:r>
            <w:r w:rsidR="00442383">
              <w:t>experience</w:t>
            </w:r>
            <w:r w:rsidR="00812B10">
              <w:t>.</w:t>
            </w:r>
          </w:p>
          <w:p w14:paraId="1B514508" w14:textId="4802884D" w:rsidR="00C95856" w:rsidRDefault="00E5757D" w:rsidP="00915CAF">
            <w:pPr>
              <w:pStyle w:val="ListParagraph"/>
              <w:numPr>
                <w:ilvl w:val="0"/>
                <w:numId w:val="2"/>
              </w:numPr>
            </w:pPr>
            <w:r>
              <w:t>Familiarity</w:t>
            </w:r>
            <w:r w:rsidR="00C95856">
              <w:t xml:space="preserve"> with </w:t>
            </w:r>
            <w:r w:rsidR="00A75752">
              <w:t>electrically controlled hydraulic systems</w:t>
            </w:r>
            <w:r>
              <w:t>, pneumatic systems,</w:t>
            </w:r>
            <w:r w:rsidR="0055336F">
              <w:t xml:space="preserve"> and CAN bus </w:t>
            </w:r>
            <w:r w:rsidR="00ED0807">
              <w:t xml:space="preserve">communication </w:t>
            </w:r>
            <w:r w:rsidR="0055336F">
              <w:t>systems.</w:t>
            </w:r>
          </w:p>
          <w:p w14:paraId="27A63803" w14:textId="2810253A" w:rsidR="00CF0732" w:rsidRDefault="002D28C3" w:rsidP="00915CAF">
            <w:pPr>
              <w:pStyle w:val="ListParagraph"/>
              <w:numPr>
                <w:ilvl w:val="0"/>
                <w:numId w:val="2"/>
              </w:numPr>
            </w:pPr>
            <w:r>
              <w:t>Bachelor’s degree in engineering</w:t>
            </w:r>
            <w:r w:rsidR="00CF0732">
              <w:t xml:space="preserve"> preferred but not required</w:t>
            </w:r>
            <w:r w:rsidR="00546941">
              <w:t xml:space="preserve"> if </w:t>
            </w:r>
            <w:r>
              <w:t xml:space="preserve">supplemental training and </w:t>
            </w:r>
            <w:r w:rsidR="005A21D2">
              <w:t xml:space="preserve">work </w:t>
            </w:r>
            <w:r>
              <w:t>experience</w:t>
            </w:r>
            <w:r w:rsidR="005A21D2">
              <w:t xml:space="preserve"> demonstrated.</w:t>
            </w:r>
          </w:p>
          <w:p w14:paraId="09776E15" w14:textId="70D0AC0A" w:rsidR="00387022" w:rsidRPr="003807AA" w:rsidRDefault="00387022" w:rsidP="00915CAF">
            <w:pPr>
              <w:pStyle w:val="ListParagraph"/>
              <w:numPr>
                <w:ilvl w:val="0"/>
                <w:numId w:val="2"/>
              </w:numPr>
            </w:pPr>
            <w:r>
              <w:t xml:space="preserve">Familiarity with </w:t>
            </w:r>
            <w:r w:rsidR="0025601D">
              <w:t>PDM software such as SolidWorks PDM Enterprise and SolidWorks Manage.</w:t>
            </w:r>
          </w:p>
          <w:p w14:paraId="20BE3865" w14:textId="77777777" w:rsidR="00915CAF" w:rsidRDefault="00915CAF" w:rsidP="0055336F">
            <w:pPr>
              <w:pStyle w:val="ListParagraph"/>
              <w:numPr>
                <w:ilvl w:val="0"/>
                <w:numId w:val="2"/>
              </w:numPr>
            </w:pPr>
            <w:r w:rsidRPr="003807AA">
              <w:t>Passionate about seeking improvement and driving change within our business</w:t>
            </w:r>
            <w:r w:rsidR="0055336F">
              <w:t xml:space="preserve"> and engineering processes.</w:t>
            </w:r>
          </w:p>
          <w:p w14:paraId="1B1FCC08" w14:textId="77777777" w:rsidR="00F85BA1" w:rsidRDefault="00F104B6" w:rsidP="0055336F">
            <w:pPr>
              <w:pStyle w:val="ListParagraph"/>
              <w:numPr>
                <w:ilvl w:val="0"/>
                <w:numId w:val="2"/>
              </w:numPr>
            </w:pPr>
            <w:r>
              <w:t>Driven to explore new technologies and how to adapt them to railroad industry.</w:t>
            </w:r>
          </w:p>
          <w:p w14:paraId="62767FE0" w14:textId="35B4C034" w:rsidR="002E23E8" w:rsidRPr="0055336F" w:rsidRDefault="002E23E8" w:rsidP="0055336F">
            <w:pPr>
              <w:pStyle w:val="ListParagraph"/>
              <w:numPr>
                <w:ilvl w:val="0"/>
                <w:numId w:val="2"/>
              </w:numPr>
            </w:pPr>
            <w:r>
              <w:t>Ability to travel</w:t>
            </w:r>
            <w:r w:rsidR="00801316">
              <w:t xml:space="preserve"> with hands on capability in shop and field environments.</w:t>
            </w:r>
          </w:p>
        </w:tc>
      </w:tr>
      <w:tr w:rsidR="00915CAF" w14:paraId="47990F19" w14:textId="77777777" w:rsidTr="00D80EC2">
        <w:tc>
          <w:tcPr>
            <w:tcW w:w="9350" w:type="dxa"/>
            <w:gridSpan w:val="3"/>
          </w:tcPr>
          <w:p w14:paraId="47DB6AB2" w14:textId="407B71AB" w:rsidR="00915CAF" w:rsidRPr="00A8373D" w:rsidRDefault="00915CAF" w:rsidP="00915CAF">
            <w:pPr>
              <w:rPr>
                <w:b/>
                <w:bCs/>
                <w:color w:val="808080" w:themeColor="background1" w:themeShade="80"/>
              </w:rPr>
            </w:pPr>
            <w:r w:rsidRPr="00A8373D">
              <w:rPr>
                <w:b/>
                <w:bCs/>
                <w:color w:val="808080" w:themeColor="background1" w:themeShade="80"/>
              </w:rPr>
              <w:t>Benefits Include:</w:t>
            </w:r>
          </w:p>
        </w:tc>
      </w:tr>
      <w:tr w:rsidR="00915CAF" w14:paraId="2EEB08A7" w14:textId="77777777" w:rsidTr="006F7F1C">
        <w:tc>
          <w:tcPr>
            <w:tcW w:w="9350" w:type="dxa"/>
            <w:gridSpan w:val="3"/>
          </w:tcPr>
          <w:p w14:paraId="02BE5BBF" w14:textId="7125BB0F" w:rsidR="00915CAF" w:rsidRPr="00A8373D" w:rsidRDefault="00915CAF" w:rsidP="00915CAF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A8373D">
              <w:rPr>
                <w:color w:val="808080" w:themeColor="background1" w:themeShade="80"/>
              </w:rPr>
              <w:t>Insurance coverage including medical, dental, vision, life insurance, as well as a health savings account (HSA)</w:t>
            </w:r>
          </w:p>
          <w:p w14:paraId="6609B8D5" w14:textId="77777777" w:rsidR="00915CAF" w:rsidRPr="00A8373D" w:rsidRDefault="00915CAF" w:rsidP="00915CAF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A8373D">
              <w:rPr>
                <w:color w:val="808080" w:themeColor="background1" w:themeShade="80"/>
              </w:rPr>
              <w:t xml:space="preserve">Culture committed to work life balance with hybrid schedules and generous </w:t>
            </w:r>
            <w:proofErr w:type="gramStart"/>
            <w:r w:rsidRPr="00A8373D">
              <w:rPr>
                <w:color w:val="808080" w:themeColor="background1" w:themeShade="80"/>
              </w:rPr>
              <w:t>PTO</w:t>
            </w:r>
            <w:proofErr w:type="gramEnd"/>
          </w:p>
          <w:p w14:paraId="2DE342B0" w14:textId="5CC90A80" w:rsidR="00915CAF" w:rsidRDefault="00915CAF" w:rsidP="00915CAF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Company-wide bonus program</w:t>
            </w:r>
          </w:p>
          <w:p w14:paraId="0B9003B6" w14:textId="1C8B6BE3" w:rsidR="00915CAF" w:rsidRPr="00150A97" w:rsidRDefault="00915CAF" w:rsidP="00915CAF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Assistance with continuing education</w:t>
            </w:r>
          </w:p>
        </w:tc>
      </w:tr>
      <w:tr w:rsidR="00915CAF" w14:paraId="50450480" w14:textId="77777777" w:rsidTr="00187571">
        <w:tc>
          <w:tcPr>
            <w:tcW w:w="9350" w:type="dxa"/>
            <w:gridSpan w:val="3"/>
          </w:tcPr>
          <w:p w14:paraId="1F85F6C3" w14:textId="4A0D0641" w:rsidR="00915CAF" w:rsidRDefault="00915CAF" w:rsidP="00915CAF">
            <w:r>
              <w:t xml:space="preserve">If this opportunity is a fit for you, please send your resume and starting salary requirements directly to </w:t>
            </w:r>
            <w:hyperlink r:id="rId7" w:history="1">
              <w:r w:rsidRPr="00CA1615">
                <w:rPr>
                  <w:rStyle w:val="Hyperlink"/>
                </w:rPr>
                <w:t>careers@racinerailroad.com</w:t>
              </w:r>
            </w:hyperlink>
            <w:r>
              <w:t xml:space="preserve"> and we’d love to get the process started.</w:t>
            </w:r>
          </w:p>
          <w:p w14:paraId="63CBAFB9" w14:textId="77777777" w:rsidR="00915CAF" w:rsidRDefault="00915CAF" w:rsidP="00915CAF"/>
          <w:p w14:paraId="5C414D72" w14:textId="4A10ADBE" w:rsidR="00915CAF" w:rsidRDefault="00915CAF" w:rsidP="00915CAF">
            <w:r>
              <w:t xml:space="preserve">If you’d like to learn more about the Racine Railroad Products family, please visit our website at </w:t>
            </w:r>
            <w:hyperlink r:id="rId8" w:history="1">
              <w:r w:rsidRPr="00CA1615">
                <w:rPr>
                  <w:rStyle w:val="Hyperlink"/>
                </w:rPr>
                <w:t>https://www.racinerailroad.com</w:t>
              </w:r>
            </w:hyperlink>
            <w:r>
              <w:t xml:space="preserve"> or on LinkedIn at </w:t>
            </w:r>
            <w:hyperlink r:id="rId9" w:history="1">
              <w:r w:rsidRPr="00CA1615">
                <w:rPr>
                  <w:rStyle w:val="Hyperlink"/>
                </w:rPr>
                <w:t>https://www.linkedin.com/company/racine-railroad-products/</w:t>
              </w:r>
            </w:hyperlink>
            <w:r>
              <w:t>.</w:t>
            </w:r>
          </w:p>
        </w:tc>
      </w:tr>
    </w:tbl>
    <w:p w14:paraId="4275BA4A" w14:textId="77777777" w:rsidR="000A7A89" w:rsidRDefault="000A7A89" w:rsidP="00F97F89"/>
    <w:sectPr w:rsidR="000A7A89" w:rsidSect="00F97F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438"/>
    <w:multiLevelType w:val="hybridMultilevel"/>
    <w:tmpl w:val="72F2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B6E"/>
    <w:multiLevelType w:val="multilevel"/>
    <w:tmpl w:val="1C3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327F3"/>
    <w:multiLevelType w:val="hybridMultilevel"/>
    <w:tmpl w:val="8598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C43A7"/>
    <w:multiLevelType w:val="hybridMultilevel"/>
    <w:tmpl w:val="830E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19904">
    <w:abstractNumId w:val="2"/>
  </w:num>
  <w:num w:numId="2" w16cid:durableId="597565411">
    <w:abstractNumId w:val="0"/>
  </w:num>
  <w:num w:numId="3" w16cid:durableId="233780489">
    <w:abstractNumId w:val="3"/>
  </w:num>
  <w:num w:numId="4" w16cid:durableId="117657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15"/>
    <w:rsid w:val="00033934"/>
    <w:rsid w:val="00034A50"/>
    <w:rsid w:val="00035FA9"/>
    <w:rsid w:val="00040F86"/>
    <w:rsid w:val="0004315E"/>
    <w:rsid w:val="000618B3"/>
    <w:rsid w:val="000A5116"/>
    <w:rsid w:val="000A7A89"/>
    <w:rsid w:val="00150A97"/>
    <w:rsid w:val="00151D85"/>
    <w:rsid w:val="00165CF7"/>
    <w:rsid w:val="00171EEC"/>
    <w:rsid w:val="00184B23"/>
    <w:rsid w:val="001A001D"/>
    <w:rsid w:val="001A14A0"/>
    <w:rsid w:val="001A189B"/>
    <w:rsid w:val="001B1AAC"/>
    <w:rsid w:val="001D3AE0"/>
    <w:rsid w:val="001D623B"/>
    <w:rsid w:val="001F1378"/>
    <w:rsid w:val="001F3702"/>
    <w:rsid w:val="001F7098"/>
    <w:rsid w:val="00202C38"/>
    <w:rsid w:val="00204201"/>
    <w:rsid w:val="0020787C"/>
    <w:rsid w:val="00213912"/>
    <w:rsid w:val="0025601D"/>
    <w:rsid w:val="00270F62"/>
    <w:rsid w:val="00276517"/>
    <w:rsid w:val="00285DF3"/>
    <w:rsid w:val="00294D95"/>
    <w:rsid w:val="002B287C"/>
    <w:rsid w:val="002B526E"/>
    <w:rsid w:val="002C39FE"/>
    <w:rsid w:val="002D03AF"/>
    <w:rsid w:val="002D28C3"/>
    <w:rsid w:val="002E23E8"/>
    <w:rsid w:val="00332B08"/>
    <w:rsid w:val="00344A03"/>
    <w:rsid w:val="00372C45"/>
    <w:rsid w:val="003807AA"/>
    <w:rsid w:val="00387022"/>
    <w:rsid w:val="00393541"/>
    <w:rsid w:val="003941E0"/>
    <w:rsid w:val="00396707"/>
    <w:rsid w:val="003D28BB"/>
    <w:rsid w:val="003E04B4"/>
    <w:rsid w:val="003E1366"/>
    <w:rsid w:val="00402339"/>
    <w:rsid w:val="0043147D"/>
    <w:rsid w:val="00442383"/>
    <w:rsid w:val="00481BAD"/>
    <w:rsid w:val="00494DA6"/>
    <w:rsid w:val="00495FE6"/>
    <w:rsid w:val="004A0AE3"/>
    <w:rsid w:val="004C3B3A"/>
    <w:rsid w:val="004C5F6A"/>
    <w:rsid w:val="00503FCC"/>
    <w:rsid w:val="00540E5D"/>
    <w:rsid w:val="00546941"/>
    <w:rsid w:val="00551BE8"/>
    <w:rsid w:val="0055336F"/>
    <w:rsid w:val="00570899"/>
    <w:rsid w:val="005708E3"/>
    <w:rsid w:val="00573395"/>
    <w:rsid w:val="00597618"/>
    <w:rsid w:val="005A21D2"/>
    <w:rsid w:val="005A41E6"/>
    <w:rsid w:val="005E52D7"/>
    <w:rsid w:val="005F18E6"/>
    <w:rsid w:val="00604B52"/>
    <w:rsid w:val="00604C51"/>
    <w:rsid w:val="006111D7"/>
    <w:rsid w:val="006135FE"/>
    <w:rsid w:val="00620AC7"/>
    <w:rsid w:val="00656B50"/>
    <w:rsid w:val="006834F8"/>
    <w:rsid w:val="006844A4"/>
    <w:rsid w:val="00692D3B"/>
    <w:rsid w:val="006D2D98"/>
    <w:rsid w:val="00702A73"/>
    <w:rsid w:val="00731D39"/>
    <w:rsid w:val="007557C9"/>
    <w:rsid w:val="00764BAF"/>
    <w:rsid w:val="00766DB6"/>
    <w:rsid w:val="007862DC"/>
    <w:rsid w:val="007A6E2D"/>
    <w:rsid w:val="007C318A"/>
    <w:rsid w:val="007C5099"/>
    <w:rsid w:val="007F1490"/>
    <w:rsid w:val="00801316"/>
    <w:rsid w:val="00812B10"/>
    <w:rsid w:val="008243DE"/>
    <w:rsid w:val="00830A58"/>
    <w:rsid w:val="008449B2"/>
    <w:rsid w:val="008628DB"/>
    <w:rsid w:val="00864D47"/>
    <w:rsid w:val="00886DD3"/>
    <w:rsid w:val="008B563B"/>
    <w:rsid w:val="00915CAF"/>
    <w:rsid w:val="009407D2"/>
    <w:rsid w:val="00940EB9"/>
    <w:rsid w:val="009658BB"/>
    <w:rsid w:val="00967A21"/>
    <w:rsid w:val="009823D7"/>
    <w:rsid w:val="009A6DF1"/>
    <w:rsid w:val="009A7B28"/>
    <w:rsid w:val="009B102C"/>
    <w:rsid w:val="009B25F2"/>
    <w:rsid w:val="009B455B"/>
    <w:rsid w:val="009B54C5"/>
    <w:rsid w:val="009C1F6B"/>
    <w:rsid w:val="009C55B1"/>
    <w:rsid w:val="00A14B96"/>
    <w:rsid w:val="00A23F83"/>
    <w:rsid w:val="00A34D16"/>
    <w:rsid w:val="00A5336F"/>
    <w:rsid w:val="00A6066D"/>
    <w:rsid w:val="00A612B1"/>
    <w:rsid w:val="00A724EE"/>
    <w:rsid w:val="00A75752"/>
    <w:rsid w:val="00A769F6"/>
    <w:rsid w:val="00A8373D"/>
    <w:rsid w:val="00A8693C"/>
    <w:rsid w:val="00AC5B32"/>
    <w:rsid w:val="00AE2465"/>
    <w:rsid w:val="00AE5ABE"/>
    <w:rsid w:val="00B321EB"/>
    <w:rsid w:val="00B83157"/>
    <w:rsid w:val="00BD04E7"/>
    <w:rsid w:val="00BD1B78"/>
    <w:rsid w:val="00BD49C8"/>
    <w:rsid w:val="00BD7391"/>
    <w:rsid w:val="00BF4096"/>
    <w:rsid w:val="00C1172B"/>
    <w:rsid w:val="00C27FD8"/>
    <w:rsid w:val="00C42EFE"/>
    <w:rsid w:val="00C4368A"/>
    <w:rsid w:val="00C43E5A"/>
    <w:rsid w:val="00C542FE"/>
    <w:rsid w:val="00C54EB2"/>
    <w:rsid w:val="00C6578A"/>
    <w:rsid w:val="00C75430"/>
    <w:rsid w:val="00C868C6"/>
    <w:rsid w:val="00C8696F"/>
    <w:rsid w:val="00C93291"/>
    <w:rsid w:val="00C95856"/>
    <w:rsid w:val="00C968B8"/>
    <w:rsid w:val="00CB069D"/>
    <w:rsid w:val="00CB4488"/>
    <w:rsid w:val="00CF0732"/>
    <w:rsid w:val="00D140F9"/>
    <w:rsid w:val="00D22028"/>
    <w:rsid w:val="00D346F3"/>
    <w:rsid w:val="00D34E15"/>
    <w:rsid w:val="00D408A9"/>
    <w:rsid w:val="00D558A6"/>
    <w:rsid w:val="00D57CC3"/>
    <w:rsid w:val="00D91059"/>
    <w:rsid w:val="00DD218B"/>
    <w:rsid w:val="00DE7178"/>
    <w:rsid w:val="00E15760"/>
    <w:rsid w:val="00E379F5"/>
    <w:rsid w:val="00E5757D"/>
    <w:rsid w:val="00E6154D"/>
    <w:rsid w:val="00E629D6"/>
    <w:rsid w:val="00E70CD7"/>
    <w:rsid w:val="00E74C1E"/>
    <w:rsid w:val="00E77E26"/>
    <w:rsid w:val="00E811BB"/>
    <w:rsid w:val="00EA347B"/>
    <w:rsid w:val="00ED0807"/>
    <w:rsid w:val="00ED16E6"/>
    <w:rsid w:val="00F104B6"/>
    <w:rsid w:val="00F1318A"/>
    <w:rsid w:val="00F17C8E"/>
    <w:rsid w:val="00F23DBD"/>
    <w:rsid w:val="00F27A19"/>
    <w:rsid w:val="00F30C5E"/>
    <w:rsid w:val="00F537FB"/>
    <w:rsid w:val="00F57AE7"/>
    <w:rsid w:val="00F831FB"/>
    <w:rsid w:val="00F85BA1"/>
    <w:rsid w:val="00F97465"/>
    <w:rsid w:val="00F97F89"/>
    <w:rsid w:val="00FA60C4"/>
    <w:rsid w:val="00FB46D6"/>
    <w:rsid w:val="00F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7519"/>
  <w15:chartTrackingRefBased/>
  <w15:docId w15:val="{78C10965-01DA-4F41-A73D-3A206631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D7"/>
    <w:pPr>
      <w:widowControl w:val="0"/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B321EB"/>
    <w:pPr>
      <w:outlineLvl w:val="0"/>
    </w:pPr>
    <w:rPr>
      <w:rFonts w:ascii="Cambria" w:eastAsiaTheme="majorEastAsia" w:hAnsi="Cambr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321EB"/>
    <w:pPr>
      <w:spacing w:before="24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1EB"/>
    <w:pPr>
      <w:outlineLvl w:val="2"/>
    </w:pPr>
    <w:rPr>
      <w:rFonts w:ascii="Cambria" w:eastAsiaTheme="majorEastAsia" w:hAnsi="Cambr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21E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1EB"/>
    <w:rPr>
      <w:rFonts w:ascii="Cambria" w:eastAsiaTheme="majorEastAsia" w:hAnsi="Cambria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B321EB"/>
    <w:rPr>
      <w:rFonts w:ascii="Cambria" w:eastAsiaTheme="majorEastAsia" w:hAnsi="Cambr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B321EB"/>
    <w:rPr>
      <w:rFonts w:ascii="Cambria" w:eastAsiaTheme="majorEastAsia" w:hAnsi="Cambria" w:cstheme="majorBidi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1E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customStyle="1" w:styleId="Note">
    <w:name w:val="Note"/>
    <w:basedOn w:val="Normal"/>
    <w:link w:val="NoteChar"/>
    <w:qFormat/>
    <w:rsid w:val="00B321EB"/>
    <w:pPr>
      <w:ind w:left="720" w:hanging="720"/>
    </w:pPr>
  </w:style>
  <w:style w:type="character" w:customStyle="1" w:styleId="NoteChar">
    <w:name w:val="Note Char"/>
    <w:basedOn w:val="DefaultParagraphFont"/>
    <w:link w:val="Note"/>
    <w:rsid w:val="00B321EB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D3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8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inerailroa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areers@racinerailroa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acine-railroad-produ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2E14-9D75-4EA4-9196-4A521DA8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Da Pra</dc:creator>
  <cp:keywords/>
  <dc:description/>
  <cp:lastModifiedBy>Chris Brenny</cp:lastModifiedBy>
  <cp:revision>50</cp:revision>
  <dcterms:created xsi:type="dcterms:W3CDTF">2023-10-27T20:20:00Z</dcterms:created>
  <dcterms:modified xsi:type="dcterms:W3CDTF">2024-01-16T23:30:00Z</dcterms:modified>
</cp:coreProperties>
</file>